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38" w:rsidRDefault="00692538" w:rsidP="00692538">
      <w:pPr>
        <w:spacing w:after="0" w:line="240" w:lineRule="auto"/>
        <w:rPr>
          <w:rFonts w:eastAsia="Times New Roman" w:cs="Arial"/>
          <w:color w:val="2A2A2A"/>
          <w:sz w:val="20"/>
          <w:szCs w:val="20"/>
          <w:lang w:eastAsia="da-DK"/>
        </w:rPr>
      </w:pPr>
      <w:r w:rsidRPr="00355439">
        <w:rPr>
          <w:rFonts w:eastAsia="Times New Roman" w:cs="Arial"/>
          <w:b/>
          <w:bCs/>
          <w:color w:val="2A2A2A"/>
          <w:sz w:val="27"/>
          <w:lang w:eastAsia="da-DK"/>
        </w:rPr>
        <w:t>Hvordan er en social historie opbygget?</w:t>
      </w:r>
      <w:r w:rsidRPr="00355439">
        <w:rPr>
          <w:rFonts w:eastAsia="Times New Roman" w:cs="Arial"/>
          <w:color w:val="797979"/>
          <w:sz w:val="20"/>
          <w:szCs w:val="20"/>
          <w:lang w:eastAsia="da-DK"/>
        </w:rPr>
        <w:br/>
      </w:r>
      <w:r w:rsidRPr="00355439">
        <w:rPr>
          <w:rFonts w:eastAsia="Times New Roman" w:cs="Arial"/>
          <w:color w:val="797979"/>
          <w:sz w:val="20"/>
          <w:szCs w:val="20"/>
          <w:lang w:eastAsia="da-DK"/>
        </w:rPr>
        <w:br/>
      </w:r>
      <w:r w:rsidRPr="00355439">
        <w:rPr>
          <w:rFonts w:eastAsia="Times New Roman" w:cs="Arial"/>
          <w:color w:val="2A2A2A"/>
          <w:sz w:val="20"/>
          <w:szCs w:val="20"/>
          <w:shd w:val="clear" w:color="auto" w:fill="FFFFFF"/>
          <w:lang w:eastAsia="da-DK"/>
        </w:rPr>
        <w:t>Den sociale historie indeholder 4 sætningstyper:</w:t>
      </w:r>
      <w:r w:rsidRPr="00355439">
        <w:rPr>
          <w:rFonts w:eastAsia="Times New Roman" w:cs="Arial"/>
          <w:color w:val="797979"/>
          <w:sz w:val="20"/>
          <w:szCs w:val="20"/>
          <w:lang w:eastAsia="da-DK"/>
        </w:rPr>
        <w:br/>
      </w:r>
    </w:p>
    <w:p w:rsidR="00692538" w:rsidRPr="00355439" w:rsidRDefault="00692538" w:rsidP="00692538">
      <w:pPr>
        <w:spacing w:after="0" w:line="240" w:lineRule="auto"/>
        <w:rPr>
          <w:rFonts w:eastAsia="Times New Roman" w:cs="Arial"/>
          <w:color w:val="797979"/>
          <w:sz w:val="20"/>
          <w:szCs w:val="20"/>
          <w:lang w:eastAsia="da-DK"/>
        </w:rPr>
      </w:pPr>
      <w:r w:rsidRPr="00355439">
        <w:rPr>
          <w:rFonts w:eastAsia="Times New Roman" w:cs="Arial"/>
          <w:color w:val="2A2A2A"/>
          <w:sz w:val="20"/>
          <w:szCs w:val="20"/>
          <w:lang w:eastAsia="da-DK"/>
        </w:rPr>
        <w:t>Beskrivende sætninger</w:t>
      </w:r>
    </w:p>
    <w:p w:rsidR="00692538" w:rsidRPr="00355439" w:rsidRDefault="00692538" w:rsidP="00692538">
      <w:pPr>
        <w:numPr>
          <w:ilvl w:val="0"/>
          <w:numId w:val="2"/>
        </w:numPr>
        <w:shd w:val="clear" w:color="auto" w:fill="FFFFFF"/>
        <w:spacing w:after="0" w:line="240" w:lineRule="auto"/>
        <w:rPr>
          <w:rFonts w:eastAsia="Times New Roman" w:cs="Arial"/>
          <w:color w:val="797979"/>
          <w:sz w:val="20"/>
          <w:szCs w:val="20"/>
          <w:lang w:eastAsia="da-DK"/>
        </w:rPr>
      </w:pPr>
      <w:r w:rsidRPr="00355439">
        <w:rPr>
          <w:rFonts w:eastAsia="Times New Roman" w:cs="Arial"/>
          <w:color w:val="2A2A2A"/>
          <w:sz w:val="20"/>
          <w:szCs w:val="20"/>
          <w:lang w:eastAsia="da-DK"/>
        </w:rPr>
        <w:t>Perspektiverende sætninger</w:t>
      </w:r>
    </w:p>
    <w:p w:rsidR="00692538" w:rsidRPr="00355439" w:rsidRDefault="00692538" w:rsidP="00692538">
      <w:pPr>
        <w:numPr>
          <w:ilvl w:val="0"/>
          <w:numId w:val="2"/>
        </w:numPr>
        <w:shd w:val="clear" w:color="auto" w:fill="FFFFFF"/>
        <w:spacing w:after="0" w:line="240" w:lineRule="auto"/>
        <w:rPr>
          <w:rFonts w:eastAsia="Times New Roman" w:cs="Arial"/>
          <w:color w:val="797979"/>
          <w:sz w:val="20"/>
          <w:szCs w:val="20"/>
          <w:lang w:eastAsia="da-DK"/>
        </w:rPr>
      </w:pPr>
      <w:r w:rsidRPr="00355439">
        <w:rPr>
          <w:rFonts w:eastAsia="Times New Roman" w:cs="Arial"/>
          <w:color w:val="2A2A2A"/>
          <w:sz w:val="20"/>
          <w:szCs w:val="20"/>
          <w:lang w:eastAsia="da-DK"/>
        </w:rPr>
        <w:t>Dirigerende sætninger</w:t>
      </w:r>
    </w:p>
    <w:p w:rsidR="00692538" w:rsidRPr="00355439" w:rsidRDefault="00692538" w:rsidP="00692538">
      <w:pPr>
        <w:numPr>
          <w:ilvl w:val="0"/>
          <w:numId w:val="2"/>
        </w:numPr>
        <w:shd w:val="clear" w:color="auto" w:fill="FFFFFF"/>
        <w:spacing w:after="0" w:line="240" w:lineRule="auto"/>
        <w:rPr>
          <w:rFonts w:eastAsia="Times New Roman" w:cs="Arial"/>
          <w:color w:val="797979"/>
          <w:sz w:val="20"/>
          <w:szCs w:val="20"/>
          <w:lang w:eastAsia="da-DK"/>
        </w:rPr>
      </w:pPr>
      <w:r w:rsidRPr="00355439">
        <w:rPr>
          <w:rFonts w:eastAsia="Times New Roman" w:cs="Arial"/>
          <w:color w:val="2A2A2A"/>
          <w:sz w:val="20"/>
          <w:szCs w:val="20"/>
          <w:lang w:eastAsia="da-DK"/>
        </w:rPr>
        <w:t>Kontrollerende sætninger</w:t>
      </w:r>
    </w:p>
    <w:p w:rsidR="00692538" w:rsidRDefault="00692538" w:rsidP="00692538">
      <w:pPr>
        <w:spacing w:after="0" w:line="240" w:lineRule="auto"/>
        <w:rPr>
          <w:rFonts w:eastAsia="Times New Roman" w:cs="Arial"/>
          <w:i/>
          <w:iCs/>
          <w:color w:val="2A2A2A"/>
          <w:sz w:val="20"/>
          <w:lang w:eastAsia="da-DK"/>
        </w:rPr>
      </w:pPr>
      <w:r w:rsidRPr="00355439">
        <w:rPr>
          <w:rFonts w:eastAsia="Times New Roman" w:cs="Arial"/>
          <w:color w:val="797979"/>
          <w:sz w:val="20"/>
          <w:szCs w:val="20"/>
          <w:lang w:eastAsia="da-DK"/>
        </w:rPr>
        <w:br/>
      </w:r>
      <w:r w:rsidRPr="00355439">
        <w:rPr>
          <w:rFonts w:eastAsia="Times New Roman" w:cs="Arial"/>
          <w:b/>
          <w:bCs/>
          <w:color w:val="2A2A2A"/>
          <w:sz w:val="24"/>
          <w:szCs w:val="24"/>
          <w:u w:val="single"/>
          <w:lang w:eastAsia="da-DK"/>
        </w:rPr>
        <w:t>1: Beskrivende sætninger:</w:t>
      </w:r>
      <w:r w:rsidRPr="00355439">
        <w:rPr>
          <w:rFonts w:eastAsia="Times New Roman" w:cs="Arial"/>
          <w:color w:val="797979"/>
          <w:sz w:val="20"/>
          <w:szCs w:val="20"/>
          <w:lang w:eastAsia="da-DK"/>
        </w:rPr>
        <w:br/>
      </w:r>
      <w:r w:rsidRPr="00355439">
        <w:rPr>
          <w:rFonts w:eastAsia="Times New Roman" w:cs="Arial"/>
          <w:color w:val="2A2A2A"/>
          <w:sz w:val="20"/>
          <w:szCs w:val="20"/>
          <w:shd w:val="clear" w:color="auto" w:fill="FFFFFF"/>
          <w:lang w:eastAsia="da-DK"/>
        </w:rPr>
        <w:t>Grundlæggende information om hvor, hvem, hvad (Det ydre). Afhængigt af niveauet vil historier meget ofte indledes med sætninger af denne type:</w:t>
      </w:r>
      <w:r w:rsidRPr="00355439">
        <w:rPr>
          <w:rFonts w:eastAsia="Times New Roman" w:cs="Arial"/>
          <w:color w:val="797979"/>
          <w:sz w:val="20"/>
          <w:szCs w:val="20"/>
          <w:lang w:eastAsia="da-DK"/>
        </w:rPr>
        <w:br/>
      </w:r>
    </w:p>
    <w:p w:rsidR="00692538" w:rsidRPr="00355439" w:rsidRDefault="00692538" w:rsidP="00692538">
      <w:pPr>
        <w:spacing w:after="0" w:line="240" w:lineRule="auto"/>
        <w:rPr>
          <w:rFonts w:eastAsia="Times New Roman" w:cs="Arial"/>
          <w:color w:val="797979"/>
          <w:sz w:val="20"/>
          <w:szCs w:val="20"/>
          <w:lang w:eastAsia="da-DK"/>
        </w:rPr>
      </w:pPr>
      <w:r w:rsidRPr="00355439">
        <w:rPr>
          <w:rFonts w:eastAsia="Times New Roman" w:cs="Arial"/>
          <w:i/>
          <w:iCs/>
          <w:color w:val="2A2A2A"/>
          <w:sz w:val="20"/>
          <w:lang w:eastAsia="da-DK"/>
        </w:rPr>
        <w:t xml:space="preserve">Jeg hedder Jakob og jeg er 12 år gammel, Jeg går på Glostrup skole. Der er 23 elever i min </w:t>
      </w:r>
      <w:proofErr w:type="spellStart"/>
      <w:r w:rsidRPr="00355439">
        <w:rPr>
          <w:rFonts w:eastAsia="Times New Roman" w:cs="Arial"/>
          <w:i/>
          <w:iCs/>
          <w:color w:val="2A2A2A"/>
          <w:sz w:val="20"/>
          <w:lang w:eastAsia="da-DK"/>
        </w:rPr>
        <w:t>kalsse</w:t>
      </w:r>
      <w:proofErr w:type="spellEnd"/>
      <w:r w:rsidRPr="00355439">
        <w:rPr>
          <w:rFonts w:eastAsia="Times New Roman" w:cs="Arial"/>
          <w:i/>
          <w:iCs/>
          <w:color w:val="2A2A2A"/>
          <w:sz w:val="20"/>
          <w:lang w:eastAsia="da-DK"/>
        </w:rPr>
        <w:t>. Når vi spiser frokost, sidder vi alle ved spisebordet i lokale 42.</w:t>
      </w:r>
    </w:p>
    <w:p w:rsidR="00692538" w:rsidRPr="00355439" w:rsidRDefault="00692538" w:rsidP="00692538">
      <w:pPr>
        <w:numPr>
          <w:ilvl w:val="0"/>
          <w:numId w:val="3"/>
        </w:numPr>
        <w:shd w:val="clear" w:color="auto" w:fill="FFFFFF"/>
        <w:spacing w:after="0" w:line="240" w:lineRule="auto"/>
        <w:rPr>
          <w:rFonts w:eastAsia="Times New Roman" w:cs="Arial"/>
          <w:color w:val="797979"/>
          <w:sz w:val="20"/>
          <w:szCs w:val="20"/>
          <w:lang w:eastAsia="da-DK"/>
        </w:rPr>
      </w:pPr>
      <w:r w:rsidRPr="00355439">
        <w:rPr>
          <w:rFonts w:eastAsia="Times New Roman" w:cs="Arial"/>
          <w:i/>
          <w:iCs/>
          <w:color w:val="2A2A2A"/>
          <w:sz w:val="20"/>
          <w:lang w:eastAsia="da-DK"/>
        </w:rPr>
        <w:t xml:space="preserve">Jeg hedder Jakob, jeg er 12 år, jeg bor på </w:t>
      </w:r>
      <w:proofErr w:type="spellStart"/>
      <w:r w:rsidRPr="00355439">
        <w:rPr>
          <w:rFonts w:eastAsia="Times New Roman" w:cs="Arial"/>
          <w:i/>
          <w:iCs/>
          <w:color w:val="2A2A2A"/>
          <w:sz w:val="20"/>
          <w:lang w:eastAsia="da-DK"/>
        </w:rPr>
        <w:t>Glostrupvej</w:t>
      </w:r>
      <w:proofErr w:type="spellEnd"/>
      <w:r w:rsidRPr="00355439">
        <w:rPr>
          <w:rFonts w:eastAsia="Times New Roman" w:cs="Arial"/>
          <w:i/>
          <w:iCs/>
          <w:color w:val="2A2A2A"/>
          <w:sz w:val="20"/>
          <w:lang w:eastAsia="da-DK"/>
        </w:rPr>
        <w:t xml:space="preserve"> 12 i Glostrup. Jeg bor sammen med min mor, min far og min lillesøster. Når vi skal spidse sidder vi  som regel ved spisebordet i køkkenet.</w:t>
      </w:r>
    </w:p>
    <w:p w:rsidR="00692538" w:rsidRDefault="00692538" w:rsidP="00692538">
      <w:pPr>
        <w:spacing w:after="0" w:line="240" w:lineRule="auto"/>
        <w:rPr>
          <w:rFonts w:eastAsia="Times New Roman" w:cs="Arial"/>
          <w:i/>
          <w:iCs/>
          <w:color w:val="2A2A2A"/>
          <w:sz w:val="20"/>
          <w:lang w:eastAsia="da-DK"/>
        </w:rPr>
      </w:pPr>
      <w:r w:rsidRPr="00355439">
        <w:rPr>
          <w:rFonts w:eastAsia="Times New Roman" w:cs="Arial"/>
          <w:color w:val="2A2A2A"/>
          <w:sz w:val="20"/>
          <w:szCs w:val="20"/>
          <w:shd w:val="clear" w:color="auto" w:fill="FFFFFF"/>
          <w:lang w:eastAsia="da-DK"/>
        </w:rPr>
        <w:t>Det er meget vigtigt at man sikrer sig at, den person, der skal læse historien umiddelbart kan se, at det er ham/hende selv, det drejer sig om.</w:t>
      </w:r>
      <w:r w:rsidRPr="00355439">
        <w:rPr>
          <w:rFonts w:eastAsia="Times New Roman" w:cs="Arial"/>
          <w:color w:val="797979"/>
          <w:sz w:val="20"/>
          <w:szCs w:val="20"/>
          <w:lang w:eastAsia="da-DK"/>
        </w:rPr>
        <w:br/>
      </w:r>
      <w:r w:rsidRPr="00355439">
        <w:rPr>
          <w:rFonts w:eastAsia="Times New Roman" w:cs="Arial"/>
          <w:color w:val="797979"/>
          <w:sz w:val="20"/>
          <w:szCs w:val="20"/>
          <w:lang w:eastAsia="da-DK"/>
        </w:rPr>
        <w:br/>
      </w:r>
      <w:r w:rsidRPr="00355439">
        <w:rPr>
          <w:rFonts w:eastAsia="Times New Roman" w:cs="Arial"/>
          <w:b/>
          <w:bCs/>
          <w:color w:val="2A2A2A"/>
          <w:sz w:val="24"/>
          <w:szCs w:val="24"/>
          <w:u w:val="single"/>
          <w:lang w:eastAsia="da-DK"/>
        </w:rPr>
        <w:t>2: De perspektiverende sætninger:</w:t>
      </w:r>
      <w:r w:rsidRPr="00355439">
        <w:rPr>
          <w:rFonts w:eastAsia="Times New Roman" w:cs="Arial"/>
          <w:color w:val="797979"/>
          <w:sz w:val="20"/>
          <w:szCs w:val="20"/>
          <w:lang w:eastAsia="da-DK"/>
        </w:rPr>
        <w:br/>
      </w:r>
      <w:r w:rsidRPr="00355439">
        <w:rPr>
          <w:rFonts w:eastAsia="Times New Roman" w:cs="Arial"/>
          <w:color w:val="797979"/>
          <w:sz w:val="20"/>
          <w:szCs w:val="20"/>
          <w:lang w:eastAsia="da-DK"/>
        </w:rPr>
        <w:br/>
      </w:r>
      <w:r w:rsidRPr="00355439">
        <w:rPr>
          <w:rFonts w:eastAsia="Times New Roman" w:cs="Arial"/>
          <w:color w:val="2A2A2A"/>
          <w:sz w:val="20"/>
          <w:szCs w:val="20"/>
          <w:shd w:val="clear" w:color="auto" w:fill="FFFFFF"/>
          <w:lang w:eastAsia="da-DK"/>
        </w:rPr>
        <w:t>Beskriver andre personers reaktioner på en situation og forklarer andres følelser og tanker til eleven f.eks. i skolen ved fr</w:t>
      </w:r>
      <w:r>
        <w:rPr>
          <w:rFonts w:eastAsia="Times New Roman" w:cs="Arial"/>
          <w:color w:val="2A2A2A"/>
          <w:sz w:val="20"/>
          <w:szCs w:val="20"/>
          <w:shd w:val="clear" w:color="auto" w:fill="FFFFFF"/>
          <w:lang w:eastAsia="da-DK"/>
        </w:rPr>
        <w:t>o</w:t>
      </w:r>
      <w:r w:rsidRPr="00355439">
        <w:rPr>
          <w:rFonts w:eastAsia="Times New Roman" w:cs="Arial"/>
          <w:color w:val="2A2A2A"/>
          <w:sz w:val="20"/>
          <w:szCs w:val="20"/>
          <w:shd w:val="clear" w:color="auto" w:fill="FFFFFF"/>
          <w:lang w:eastAsia="da-DK"/>
        </w:rPr>
        <w:t>kostbordet (det ydre):</w:t>
      </w:r>
      <w:r w:rsidRPr="00355439">
        <w:rPr>
          <w:rFonts w:eastAsia="Times New Roman" w:cs="Arial"/>
          <w:color w:val="797979"/>
          <w:sz w:val="20"/>
          <w:szCs w:val="20"/>
          <w:lang w:eastAsia="da-DK"/>
        </w:rPr>
        <w:br/>
      </w:r>
    </w:p>
    <w:p w:rsidR="00692538" w:rsidRPr="00355439" w:rsidRDefault="00692538" w:rsidP="00692538">
      <w:pPr>
        <w:pStyle w:val="Listeafsnit"/>
        <w:numPr>
          <w:ilvl w:val="0"/>
          <w:numId w:val="8"/>
        </w:numPr>
        <w:spacing w:after="0" w:line="240" w:lineRule="auto"/>
        <w:rPr>
          <w:rFonts w:eastAsia="Times New Roman" w:cs="Arial"/>
          <w:color w:val="797979"/>
          <w:sz w:val="20"/>
          <w:szCs w:val="20"/>
          <w:lang w:eastAsia="da-DK"/>
        </w:rPr>
      </w:pPr>
      <w:r w:rsidRPr="00355439">
        <w:rPr>
          <w:rFonts w:eastAsia="Times New Roman" w:cs="Arial"/>
          <w:i/>
          <w:iCs/>
          <w:color w:val="2A2A2A"/>
          <w:sz w:val="20"/>
          <w:lang w:eastAsia="da-DK"/>
        </w:rPr>
        <w:t>De andre elever venter med at spise, til der bliver sagt værsgo. Min lærer kan godt lide, at jeg venter med at spise, til hun siger værsgo. Det er høfligt og pænt, når man tygger maden med lukket mund. Hvis jeg kigger rundt ved bordet, kan jeg se,  at de andre elver lukker munden, når de tygger maden.</w:t>
      </w:r>
    </w:p>
    <w:p w:rsidR="00692538" w:rsidRPr="00355439" w:rsidRDefault="00692538" w:rsidP="00692538">
      <w:pPr>
        <w:numPr>
          <w:ilvl w:val="0"/>
          <w:numId w:val="4"/>
        </w:numPr>
        <w:shd w:val="clear" w:color="auto" w:fill="FFFFFF"/>
        <w:spacing w:after="0" w:line="240" w:lineRule="auto"/>
        <w:rPr>
          <w:rFonts w:eastAsia="Times New Roman" w:cs="Arial"/>
          <w:color w:val="797979"/>
          <w:sz w:val="20"/>
          <w:szCs w:val="20"/>
          <w:lang w:eastAsia="da-DK"/>
        </w:rPr>
      </w:pPr>
      <w:r w:rsidRPr="00355439">
        <w:rPr>
          <w:rFonts w:eastAsia="Times New Roman" w:cs="Arial"/>
          <w:i/>
          <w:iCs/>
          <w:color w:val="2A2A2A"/>
          <w:sz w:val="20"/>
          <w:lang w:eastAsia="da-DK"/>
        </w:rPr>
        <w:t>Min lillesøster og min far venter med at spise til min mor siger værsgo. min mor bliver glad når jeg venter med at spise til hun har sagt værsgo. jeg kan se at min mor, far og lillesøster tygger maden med lukket mund. De synes, det er pænt og høfligt, hvis vi alle tygger maden med lukket mund.</w:t>
      </w:r>
    </w:p>
    <w:p w:rsidR="00692538" w:rsidRDefault="00692538" w:rsidP="00692538">
      <w:pPr>
        <w:spacing w:after="0" w:line="240" w:lineRule="auto"/>
        <w:rPr>
          <w:rFonts w:eastAsia="Times New Roman" w:cs="Arial"/>
          <w:i/>
          <w:iCs/>
          <w:color w:val="2A2A2A"/>
          <w:sz w:val="20"/>
          <w:lang w:eastAsia="da-DK"/>
        </w:rPr>
      </w:pPr>
      <w:r w:rsidRPr="00355439">
        <w:rPr>
          <w:rFonts w:eastAsia="Times New Roman" w:cs="Arial"/>
          <w:b/>
          <w:bCs/>
          <w:color w:val="2A2A2A"/>
          <w:sz w:val="24"/>
          <w:szCs w:val="24"/>
          <w:u w:val="single"/>
          <w:lang w:eastAsia="da-DK"/>
        </w:rPr>
        <w:t>3: De dirigerende sætninger:</w:t>
      </w:r>
      <w:r w:rsidRPr="00355439">
        <w:rPr>
          <w:rFonts w:eastAsia="Times New Roman" w:cs="Arial"/>
          <w:color w:val="797979"/>
          <w:sz w:val="20"/>
          <w:szCs w:val="20"/>
          <w:lang w:eastAsia="da-DK"/>
        </w:rPr>
        <w:br/>
      </w:r>
      <w:r w:rsidRPr="00355439">
        <w:rPr>
          <w:rFonts w:eastAsia="Times New Roman" w:cs="Arial"/>
          <w:color w:val="2A2A2A"/>
          <w:sz w:val="20"/>
          <w:szCs w:val="20"/>
          <w:shd w:val="clear" w:color="auto" w:fill="FFFFFF"/>
          <w:lang w:eastAsia="da-DK"/>
        </w:rPr>
        <w:t>Fortæller barnet hvad hun/han skal gøre for at klare den konkrete situation. Sætningerne skives i positive vendinger, gerne med udtryk som: "Jeg vil...","Jeg kan...", "Jeg vil forsøge....","Jeg vil prøve at huske...."</w:t>
      </w:r>
      <w:r w:rsidRPr="00355439">
        <w:rPr>
          <w:rFonts w:eastAsia="Times New Roman" w:cs="Arial"/>
          <w:color w:val="797979"/>
          <w:sz w:val="20"/>
          <w:szCs w:val="20"/>
          <w:lang w:eastAsia="da-DK"/>
        </w:rPr>
        <w:br/>
      </w:r>
    </w:p>
    <w:p w:rsidR="00692538" w:rsidRPr="00355439" w:rsidRDefault="00692538" w:rsidP="00692538">
      <w:pPr>
        <w:pStyle w:val="Listeafsnit"/>
        <w:numPr>
          <w:ilvl w:val="0"/>
          <w:numId w:val="8"/>
        </w:numPr>
        <w:spacing w:after="0" w:line="240" w:lineRule="auto"/>
        <w:rPr>
          <w:rFonts w:eastAsia="Times New Roman" w:cs="Arial"/>
          <w:color w:val="797979"/>
          <w:sz w:val="20"/>
          <w:szCs w:val="20"/>
          <w:lang w:eastAsia="da-DK"/>
        </w:rPr>
      </w:pPr>
      <w:r w:rsidRPr="00355439">
        <w:rPr>
          <w:rFonts w:eastAsia="Times New Roman" w:cs="Arial"/>
          <w:i/>
          <w:iCs/>
          <w:color w:val="2A2A2A"/>
          <w:sz w:val="20"/>
          <w:lang w:eastAsia="da-DK"/>
        </w:rPr>
        <w:t>Jeg kan vente med at spise, til der bliver sagt værsgo, jeg vil prøve at huske at lukke munden, når jeg tygger maden.</w:t>
      </w:r>
    </w:p>
    <w:p w:rsidR="00692538" w:rsidRDefault="00692538" w:rsidP="00692538">
      <w:pPr>
        <w:spacing w:after="0" w:line="240" w:lineRule="auto"/>
        <w:rPr>
          <w:rFonts w:eastAsia="Times New Roman" w:cs="Arial"/>
          <w:b/>
          <w:bCs/>
          <w:color w:val="2A2A2A"/>
          <w:sz w:val="27"/>
          <w:lang w:eastAsia="da-DK"/>
        </w:rPr>
      </w:pPr>
      <w:r w:rsidRPr="00355439">
        <w:rPr>
          <w:rFonts w:eastAsia="Times New Roman" w:cs="Arial"/>
          <w:color w:val="797979"/>
          <w:sz w:val="20"/>
          <w:szCs w:val="20"/>
          <w:lang w:eastAsia="da-DK"/>
        </w:rPr>
        <w:br/>
      </w:r>
      <w:r w:rsidRPr="00355439">
        <w:rPr>
          <w:rFonts w:eastAsia="Times New Roman" w:cs="Arial"/>
          <w:color w:val="797979"/>
          <w:sz w:val="20"/>
          <w:szCs w:val="20"/>
          <w:lang w:eastAsia="da-DK"/>
        </w:rPr>
        <w:br/>
      </w:r>
      <w:r w:rsidRPr="00355439">
        <w:rPr>
          <w:rFonts w:eastAsia="Times New Roman" w:cs="Arial"/>
          <w:b/>
          <w:bCs/>
          <w:color w:val="2A2A2A"/>
          <w:sz w:val="24"/>
          <w:szCs w:val="24"/>
          <w:u w:val="single"/>
          <w:lang w:eastAsia="da-DK"/>
        </w:rPr>
        <w:t>4: (Selv) kontrollerende sætninger:</w:t>
      </w:r>
      <w:r w:rsidRPr="00355439">
        <w:rPr>
          <w:rFonts w:eastAsia="Times New Roman" w:cs="Arial"/>
          <w:color w:val="797979"/>
          <w:sz w:val="20"/>
          <w:szCs w:val="20"/>
          <w:lang w:eastAsia="da-DK"/>
        </w:rPr>
        <w:br/>
      </w:r>
      <w:r w:rsidRPr="00355439">
        <w:rPr>
          <w:rFonts w:eastAsia="Times New Roman" w:cs="Arial"/>
          <w:color w:val="2A2A2A"/>
          <w:sz w:val="20"/>
          <w:szCs w:val="20"/>
          <w:shd w:val="clear" w:color="auto" w:fill="FFFFFF"/>
          <w:lang w:eastAsia="da-DK"/>
        </w:rPr>
        <w:t>Støtter barnet i at fastholde adfærds ændringen.</w:t>
      </w:r>
      <w:r w:rsidRPr="00355439">
        <w:rPr>
          <w:rFonts w:eastAsia="Times New Roman" w:cs="Arial"/>
          <w:color w:val="797979"/>
          <w:sz w:val="20"/>
          <w:szCs w:val="20"/>
          <w:lang w:eastAsia="da-DK"/>
        </w:rPr>
        <w:br/>
      </w:r>
      <w:r w:rsidRPr="00355439">
        <w:rPr>
          <w:rFonts w:eastAsia="Times New Roman" w:cs="Arial"/>
          <w:color w:val="797979"/>
          <w:sz w:val="20"/>
          <w:szCs w:val="20"/>
          <w:lang w:eastAsia="da-DK"/>
        </w:rPr>
        <w:br/>
      </w:r>
    </w:p>
    <w:p w:rsidR="00692538" w:rsidRDefault="00692538" w:rsidP="00692538">
      <w:pPr>
        <w:spacing w:after="0" w:line="240" w:lineRule="auto"/>
        <w:rPr>
          <w:rFonts w:eastAsia="Times New Roman" w:cs="Arial"/>
          <w:b/>
          <w:bCs/>
          <w:color w:val="2A2A2A"/>
          <w:sz w:val="27"/>
          <w:lang w:eastAsia="da-DK"/>
        </w:rPr>
      </w:pPr>
    </w:p>
    <w:p w:rsidR="00692538" w:rsidRDefault="00692538" w:rsidP="00692538">
      <w:pPr>
        <w:spacing w:after="0" w:line="240" w:lineRule="auto"/>
        <w:rPr>
          <w:rFonts w:eastAsia="Times New Roman" w:cs="Arial"/>
          <w:b/>
          <w:bCs/>
          <w:color w:val="2A2A2A"/>
          <w:sz w:val="27"/>
          <w:lang w:eastAsia="da-DK"/>
        </w:rPr>
      </w:pPr>
    </w:p>
    <w:p w:rsidR="00692538" w:rsidRDefault="00692538" w:rsidP="00692538">
      <w:pPr>
        <w:spacing w:after="0" w:line="240" w:lineRule="auto"/>
        <w:rPr>
          <w:rFonts w:eastAsia="Times New Roman" w:cs="Arial"/>
          <w:b/>
          <w:bCs/>
          <w:color w:val="2A2A2A"/>
          <w:sz w:val="27"/>
          <w:lang w:eastAsia="da-DK"/>
        </w:rPr>
      </w:pPr>
    </w:p>
    <w:p w:rsidR="00692538" w:rsidRDefault="00692538" w:rsidP="00692538">
      <w:pPr>
        <w:spacing w:after="0" w:line="240" w:lineRule="auto"/>
        <w:rPr>
          <w:rFonts w:eastAsia="Times New Roman" w:cs="Arial"/>
          <w:b/>
          <w:bCs/>
          <w:color w:val="2A2A2A"/>
          <w:sz w:val="27"/>
          <w:lang w:eastAsia="da-DK"/>
        </w:rPr>
      </w:pPr>
    </w:p>
    <w:p w:rsidR="00692538" w:rsidRDefault="00692538" w:rsidP="00692538">
      <w:pPr>
        <w:spacing w:after="0" w:line="240" w:lineRule="auto"/>
        <w:rPr>
          <w:rFonts w:eastAsia="Times New Roman" w:cs="Arial"/>
          <w:b/>
          <w:bCs/>
          <w:color w:val="2A2A2A"/>
          <w:sz w:val="27"/>
          <w:lang w:eastAsia="da-DK"/>
        </w:rPr>
      </w:pPr>
    </w:p>
    <w:p w:rsidR="00692538" w:rsidRDefault="00692538" w:rsidP="00692538">
      <w:pPr>
        <w:spacing w:after="0" w:line="240" w:lineRule="auto"/>
        <w:rPr>
          <w:rFonts w:eastAsia="Times New Roman" w:cs="Arial"/>
          <w:b/>
          <w:bCs/>
          <w:color w:val="2A2A2A"/>
          <w:sz w:val="27"/>
          <w:lang w:eastAsia="da-DK"/>
        </w:rPr>
      </w:pPr>
    </w:p>
    <w:p w:rsidR="00692538" w:rsidRPr="00355439" w:rsidRDefault="00692538" w:rsidP="00692538">
      <w:pPr>
        <w:spacing w:after="0" w:line="240" w:lineRule="auto"/>
        <w:rPr>
          <w:rFonts w:eastAsia="Times New Roman" w:cs="Times New Roman"/>
          <w:sz w:val="24"/>
          <w:szCs w:val="24"/>
          <w:lang w:eastAsia="da-DK"/>
        </w:rPr>
      </w:pPr>
      <w:r w:rsidRPr="00355439">
        <w:rPr>
          <w:rFonts w:eastAsia="Times New Roman" w:cs="Arial"/>
          <w:b/>
          <w:bCs/>
          <w:color w:val="2A2A2A"/>
          <w:sz w:val="27"/>
          <w:lang w:eastAsia="da-DK"/>
        </w:rPr>
        <w:lastRenderedPageBreak/>
        <w:t>Regler, gode råd til opbygning af en sociale historie:</w:t>
      </w:r>
      <w:r w:rsidRPr="00355439">
        <w:rPr>
          <w:rFonts w:eastAsia="Times New Roman" w:cs="Arial"/>
          <w:color w:val="797979"/>
          <w:sz w:val="20"/>
          <w:szCs w:val="20"/>
          <w:lang w:eastAsia="da-DK"/>
        </w:rPr>
        <w:br/>
      </w:r>
    </w:p>
    <w:p w:rsidR="00692538" w:rsidRPr="00355439" w:rsidRDefault="00692538" w:rsidP="00692538">
      <w:pPr>
        <w:numPr>
          <w:ilvl w:val="0"/>
          <w:numId w:val="5"/>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Historierne skrives i 1. person "jeg" og i nutid.</w:t>
      </w:r>
    </w:p>
    <w:p w:rsidR="00692538" w:rsidRPr="00355439" w:rsidRDefault="00692538" w:rsidP="00692538">
      <w:pPr>
        <w:numPr>
          <w:ilvl w:val="0"/>
          <w:numId w:val="5"/>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Eller som 3. person, hvis det er for konfronterende "man kan..."</w:t>
      </w:r>
    </w:p>
    <w:p w:rsidR="00692538" w:rsidRPr="00355439" w:rsidRDefault="00692538" w:rsidP="00692538">
      <w:pPr>
        <w:numPr>
          <w:ilvl w:val="0"/>
          <w:numId w:val="5"/>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Den sociale forståelse bør fremmes på en</w:t>
      </w:r>
      <w:r w:rsidRPr="00355439">
        <w:rPr>
          <w:rFonts w:eastAsia="Times New Roman" w:cs="Arial"/>
          <w:color w:val="2A2A2A"/>
          <w:sz w:val="20"/>
          <w:lang w:eastAsia="da-DK"/>
        </w:rPr>
        <w:t> </w:t>
      </w:r>
      <w:r w:rsidRPr="00355439">
        <w:rPr>
          <w:rFonts w:eastAsia="Times New Roman" w:cs="Arial"/>
          <w:b/>
          <w:bCs/>
          <w:color w:val="2A2A2A"/>
          <w:sz w:val="20"/>
          <w:lang w:eastAsia="da-DK"/>
        </w:rPr>
        <w:t>positiv</w:t>
      </w:r>
      <w:r w:rsidRPr="00355439">
        <w:rPr>
          <w:rFonts w:eastAsia="Times New Roman" w:cs="Arial"/>
          <w:color w:val="2A2A2A"/>
          <w:sz w:val="20"/>
          <w:lang w:eastAsia="da-DK"/>
        </w:rPr>
        <w:t> </w:t>
      </w:r>
      <w:r w:rsidRPr="00355439">
        <w:rPr>
          <w:rFonts w:eastAsia="Times New Roman" w:cs="Arial"/>
          <w:color w:val="2A2A2A"/>
          <w:sz w:val="20"/>
          <w:szCs w:val="20"/>
          <w:lang w:eastAsia="da-DK"/>
        </w:rPr>
        <w:t>måde. ("Jeg vil forsøge at tale med lav stemme inde på biblioteket" i stedet for "Jeg må</w:t>
      </w:r>
      <w:r w:rsidRPr="00355439">
        <w:rPr>
          <w:rFonts w:eastAsia="Times New Roman" w:cs="Arial"/>
          <w:color w:val="2A2A2A"/>
          <w:sz w:val="20"/>
          <w:lang w:eastAsia="da-DK"/>
        </w:rPr>
        <w:t> </w:t>
      </w:r>
      <w:r w:rsidRPr="00355439">
        <w:rPr>
          <w:rFonts w:eastAsia="Times New Roman" w:cs="Arial"/>
          <w:color w:val="2A2A2A"/>
          <w:sz w:val="20"/>
          <w:szCs w:val="20"/>
          <w:u w:val="single"/>
          <w:lang w:eastAsia="da-DK"/>
        </w:rPr>
        <w:t>ikke</w:t>
      </w:r>
      <w:r w:rsidRPr="00355439">
        <w:rPr>
          <w:rFonts w:eastAsia="Times New Roman" w:cs="Arial"/>
          <w:color w:val="2A2A2A"/>
          <w:sz w:val="20"/>
          <w:u w:val="single"/>
          <w:lang w:eastAsia="da-DK"/>
        </w:rPr>
        <w:t> </w:t>
      </w:r>
      <w:r w:rsidRPr="00355439">
        <w:rPr>
          <w:rFonts w:eastAsia="Times New Roman" w:cs="Arial"/>
          <w:color w:val="2A2A2A"/>
          <w:sz w:val="20"/>
          <w:szCs w:val="20"/>
          <w:lang w:eastAsia="da-DK"/>
        </w:rPr>
        <w:t>snakke højt")</w:t>
      </w:r>
    </w:p>
    <w:p w:rsidR="00692538" w:rsidRPr="00355439" w:rsidRDefault="00692538" w:rsidP="00692538">
      <w:pPr>
        <w:numPr>
          <w:ilvl w:val="0"/>
          <w:numId w:val="5"/>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Tag højde for konkret tankemåde</w:t>
      </w:r>
    </w:p>
    <w:p w:rsidR="00692538" w:rsidRPr="00355439" w:rsidRDefault="00692538" w:rsidP="00692538">
      <w:pPr>
        <w:numPr>
          <w:ilvl w:val="0"/>
          <w:numId w:val="5"/>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Undlad ord som altid og aldrig og anvend i stedet for "ofte, som regel, sommetider"</w:t>
      </w:r>
    </w:p>
    <w:p w:rsidR="00692538" w:rsidRPr="00355439" w:rsidRDefault="00692538" w:rsidP="00692538">
      <w:pPr>
        <w:numPr>
          <w:ilvl w:val="0"/>
          <w:numId w:val="5"/>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 xml:space="preserve">Højst 1 dirigerende og evt. 1 </w:t>
      </w:r>
      <w:proofErr w:type="spellStart"/>
      <w:r w:rsidRPr="00355439">
        <w:rPr>
          <w:rFonts w:eastAsia="Times New Roman" w:cs="Arial"/>
          <w:color w:val="2A2A2A"/>
          <w:sz w:val="20"/>
          <w:szCs w:val="20"/>
          <w:lang w:eastAsia="da-DK"/>
        </w:rPr>
        <w:t>kontrollenrede</w:t>
      </w:r>
      <w:proofErr w:type="spellEnd"/>
      <w:r w:rsidRPr="00355439">
        <w:rPr>
          <w:rFonts w:eastAsia="Times New Roman" w:cs="Arial"/>
          <w:color w:val="2A2A2A"/>
          <w:sz w:val="20"/>
          <w:szCs w:val="20"/>
          <w:lang w:eastAsia="da-DK"/>
        </w:rPr>
        <w:t xml:space="preserve"> sætning for hver perspektivering og beskrivende sætning. Målestok er (2-5) : (1-2)</w:t>
      </w:r>
    </w:p>
    <w:p w:rsidR="00692538" w:rsidRPr="00355439" w:rsidRDefault="00692538" w:rsidP="00692538">
      <w:pPr>
        <w:numPr>
          <w:ilvl w:val="0"/>
          <w:numId w:val="5"/>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Hvis barnet har </w:t>
      </w:r>
      <w:proofErr w:type="spellStart"/>
      <w:r w:rsidRPr="00355439">
        <w:rPr>
          <w:rFonts w:eastAsia="Times New Roman" w:cs="Arial"/>
          <w:color w:val="2A2A2A"/>
          <w:sz w:val="20"/>
          <w:szCs w:val="20"/>
          <w:lang w:eastAsia="da-DK"/>
        </w:rPr>
        <w:t>sær-interesser</w:t>
      </w:r>
      <w:proofErr w:type="spellEnd"/>
      <w:r w:rsidRPr="00355439">
        <w:rPr>
          <w:rFonts w:eastAsia="Times New Roman" w:cs="Arial"/>
          <w:color w:val="2A2A2A"/>
          <w:sz w:val="20"/>
          <w:szCs w:val="20"/>
          <w:lang w:eastAsia="da-DK"/>
        </w:rPr>
        <w:t xml:space="preserve"> så benyt dig af historier /metaforer der relatere til </w:t>
      </w:r>
      <w:proofErr w:type="spellStart"/>
      <w:r w:rsidRPr="00355439">
        <w:rPr>
          <w:rFonts w:eastAsia="Times New Roman" w:cs="Arial"/>
          <w:color w:val="2A2A2A"/>
          <w:sz w:val="20"/>
          <w:szCs w:val="20"/>
          <w:lang w:eastAsia="da-DK"/>
        </w:rPr>
        <w:t>sær-interessen</w:t>
      </w:r>
      <w:proofErr w:type="spellEnd"/>
      <w:r w:rsidRPr="00355439">
        <w:rPr>
          <w:rFonts w:eastAsia="Times New Roman" w:cs="Arial"/>
          <w:color w:val="2A2A2A"/>
          <w:sz w:val="20"/>
          <w:szCs w:val="20"/>
          <w:lang w:eastAsia="da-DK"/>
        </w:rPr>
        <w:t>: "Det at stå i kø er langsommeligt, ligesom krybdyr er" "Når nogen siger , at de skiftede mening kan jeg tænke på en sommerfugle larve, der bliver til en sommerfugl, som noget der kan blive endnu bedre"</w:t>
      </w:r>
    </w:p>
    <w:p w:rsidR="00692538" w:rsidRPr="00355439" w:rsidRDefault="00692538" w:rsidP="00692538">
      <w:pPr>
        <w:spacing w:after="0" w:line="240" w:lineRule="auto"/>
        <w:rPr>
          <w:rFonts w:eastAsia="Times New Roman" w:cs="Times New Roman"/>
          <w:sz w:val="24"/>
          <w:szCs w:val="24"/>
          <w:lang w:eastAsia="da-DK"/>
        </w:rPr>
      </w:pPr>
      <w:r w:rsidRPr="00355439">
        <w:rPr>
          <w:rFonts w:eastAsia="Times New Roman" w:cs="Arial"/>
          <w:color w:val="797979"/>
          <w:sz w:val="20"/>
          <w:szCs w:val="20"/>
          <w:lang w:eastAsia="da-DK"/>
        </w:rPr>
        <w:br/>
      </w:r>
      <w:r w:rsidRPr="00355439">
        <w:rPr>
          <w:rFonts w:eastAsia="Times New Roman" w:cs="Arial"/>
          <w:b/>
          <w:bCs/>
          <w:color w:val="2A2A2A"/>
          <w:sz w:val="27"/>
          <w:lang w:eastAsia="da-DK"/>
        </w:rPr>
        <w:t>Hvornår:</w:t>
      </w:r>
      <w:r w:rsidRPr="00355439">
        <w:rPr>
          <w:rFonts w:eastAsia="Times New Roman" w:cs="Arial"/>
          <w:color w:val="797979"/>
          <w:sz w:val="20"/>
          <w:szCs w:val="20"/>
          <w:lang w:eastAsia="da-DK"/>
        </w:rPr>
        <w:br/>
      </w:r>
    </w:p>
    <w:p w:rsidR="00692538" w:rsidRPr="00355439" w:rsidRDefault="00692538" w:rsidP="00692538">
      <w:pPr>
        <w:numPr>
          <w:ilvl w:val="0"/>
          <w:numId w:val="6"/>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Læs den sociale historie som et</w:t>
      </w:r>
      <w:r w:rsidRPr="00355439">
        <w:rPr>
          <w:rFonts w:eastAsia="Times New Roman" w:cs="Arial"/>
          <w:color w:val="2A2A2A"/>
          <w:sz w:val="20"/>
          <w:lang w:eastAsia="da-DK"/>
        </w:rPr>
        <w:t> </w:t>
      </w:r>
      <w:r w:rsidRPr="00355439">
        <w:rPr>
          <w:rFonts w:eastAsia="Times New Roman" w:cs="Arial"/>
          <w:b/>
          <w:bCs/>
          <w:color w:val="2A2A2A"/>
          <w:sz w:val="20"/>
          <w:lang w:eastAsia="da-DK"/>
        </w:rPr>
        <w:t>fast </w:t>
      </w:r>
      <w:r w:rsidRPr="00355439">
        <w:rPr>
          <w:rFonts w:eastAsia="Times New Roman" w:cs="Arial"/>
          <w:color w:val="2A2A2A"/>
          <w:sz w:val="20"/>
          <w:szCs w:val="20"/>
          <w:lang w:eastAsia="da-DK"/>
        </w:rPr>
        <w:t>led i den ugentlige rutine</w:t>
      </w:r>
    </w:p>
    <w:p w:rsidR="00692538" w:rsidRPr="00355439" w:rsidRDefault="00692538" w:rsidP="00692538">
      <w:pPr>
        <w:numPr>
          <w:ilvl w:val="0"/>
          <w:numId w:val="6"/>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Læs den sociale historie</w:t>
      </w:r>
      <w:r w:rsidRPr="00355439">
        <w:rPr>
          <w:rFonts w:eastAsia="Times New Roman" w:cs="Arial"/>
          <w:color w:val="2A2A2A"/>
          <w:sz w:val="20"/>
          <w:lang w:eastAsia="da-DK"/>
        </w:rPr>
        <w:t> </w:t>
      </w:r>
      <w:r w:rsidRPr="00355439">
        <w:rPr>
          <w:rFonts w:eastAsia="Times New Roman" w:cs="Arial"/>
          <w:b/>
          <w:bCs/>
          <w:color w:val="2A2A2A"/>
          <w:sz w:val="20"/>
          <w:lang w:eastAsia="da-DK"/>
        </w:rPr>
        <w:t>inden </w:t>
      </w:r>
      <w:r w:rsidRPr="00355439">
        <w:rPr>
          <w:rFonts w:eastAsia="Times New Roman" w:cs="Arial"/>
          <w:color w:val="2A2A2A"/>
          <w:sz w:val="20"/>
          <w:szCs w:val="20"/>
          <w:lang w:eastAsia="da-DK"/>
        </w:rPr>
        <w:t>den aktuelle situation, hvor en adfærds ændring ønskes.</w:t>
      </w:r>
    </w:p>
    <w:p w:rsidR="00692538" w:rsidRPr="00355439" w:rsidRDefault="00692538" w:rsidP="00692538">
      <w:pPr>
        <w:numPr>
          <w:ilvl w:val="0"/>
          <w:numId w:val="6"/>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Lav en</w:t>
      </w:r>
      <w:r w:rsidRPr="00355439">
        <w:rPr>
          <w:rFonts w:eastAsia="Times New Roman" w:cs="Arial"/>
          <w:color w:val="2A2A2A"/>
          <w:sz w:val="20"/>
          <w:lang w:eastAsia="da-DK"/>
        </w:rPr>
        <w:t> </w:t>
      </w:r>
      <w:r w:rsidRPr="00355439">
        <w:rPr>
          <w:rFonts w:eastAsia="Times New Roman" w:cs="Arial"/>
          <w:b/>
          <w:bCs/>
          <w:color w:val="2A2A2A"/>
          <w:sz w:val="20"/>
          <w:lang w:eastAsia="da-DK"/>
        </w:rPr>
        <w:t>egen </w:t>
      </w:r>
      <w:r w:rsidRPr="00355439">
        <w:rPr>
          <w:rFonts w:eastAsia="Times New Roman" w:cs="Arial"/>
          <w:color w:val="2A2A2A"/>
          <w:sz w:val="20"/>
          <w:szCs w:val="20"/>
          <w:lang w:eastAsia="da-DK"/>
        </w:rPr>
        <w:t>bog med sociale historier til barnet.</w:t>
      </w:r>
    </w:p>
    <w:p w:rsidR="00692538" w:rsidRPr="00355439" w:rsidRDefault="00692538" w:rsidP="00692538">
      <w:pPr>
        <w:spacing w:after="0" w:line="240" w:lineRule="auto"/>
        <w:rPr>
          <w:rFonts w:eastAsia="Times New Roman" w:cs="Times New Roman"/>
          <w:sz w:val="20"/>
          <w:szCs w:val="20"/>
          <w:lang w:eastAsia="da-DK"/>
        </w:rPr>
      </w:pPr>
      <w:r w:rsidRPr="00355439">
        <w:rPr>
          <w:rFonts w:eastAsia="Times New Roman" w:cs="Arial"/>
          <w:color w:val="797979"/>
          <w:sz w:val="20"/>
          <w:szCs w:val="20"/>
          <w:lang w:eastAsia="da-DK"/>
        </w:rPr>
        <w:br/>
      </w:r>
      <w:r w:rsidRPr="00355439">
        <w:rPr>
          <w:rFonts w:eastAsia="Times New Roman" w:cs="Arial"/>
          <w:b/>
          <w:bCs/>
          <w:color w:val="2A2A2A"/>
          <w:sz w:val="27"/>
          <w:lang w:eastAsia="da-DK"/>
        </w:rPr>
        <w:t>Kom godt i gang:</w:t>
      </w:r>
      <w:r w:rsidRPr="00355439">
        <w:rPr>
          <w:rFonts w:eastAsia="Times New Roman" w:cs="Arial"/>
          <w:color w:val="797979"/>
          <w:sz w:val="20"/>
          <w:szCs w:val="20"/>
          <w:lang w:eastAsia="da-DK"/>
        </w:rPr>
        <w:br/>
      </w:r>
      <w:r w:rsidRPr="00355439">
        <w:rPr>
          <w:rFonts w:eastAsia="Times New Roman" w:cs="Arial"/>
          <w:color w:val="2A2A2A"/>
          <w:sz w:val="20"/>
          <w:szCs w:val="20"/>
          <w:shd w:val="clear" w:color="auto" w:fill="FFFFFF"/>
          <w:lang w:eastAsia="da-DK"/>
        </w:rPr>
        <w:br/>
      </w:r>
      <w:r w:rsidRPr="00355439">
        <w:rPr>
          <w:rFonts w:eastAsia="Times New Roman" w:cs="Arial"/>
          <w:b/>
          <w:bCs/>
          <w:color w:val="2A2A2A"/>
          <w:sz w:val="20"/>
          <w:lang w:eastAsia="da-DK"/>
        </w:rPr>
        <w:t>Fokuspunktliste:</w:t>
      </w:r>
      <w:r w:rsidRPr="00355439">
        <w:rPr>
          <w:rFonts w:eastAsia="Times New Roman" w:cs="Arial"/>
          <w:color w:val="2A2A2A"/>
          <w:sz w:val="20"/>
          <w:szCs w:val="20"/>
          <w:shd w:val="clear" w:color="auto" w:fill="FFFFFF"/>
          <w:lang w:eastAsia="da-DK"/>
        </w:rPr>
        <w:br/>
      </w:r>
    </w:p>
    <w:p w:rsidR="00692538" w:rsidRPr="00355439" w:rsidRDefault="00692538" w:rsidP="00692538">
      <w:pPr>
        <w:numPr>
          <w:ilvl w:val="0"/>
          <w:numId w:val="7"/>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Brainstorm - Lav en liste over de ting, som du gerne vil have barnet skal have hjælp til (Eller som du tit skælder ud over) - Fokuspunkter!</w:t>
      </w:r>
    </w:p>
    <w:p w:rsidR="00692538" w:rsidRPr="00355439" w:rsidRDefault="00692538" w:rsidP="00692538">
      <w:pPr>
        <w:numPr>
          <w:ilvl w:val="0"/>
          <w:numId w:val="7"/>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Vælg en ting ud</w:t>
      </w:r>
    </w:p>
    <w:p w:rsidR="00692538" w:rsidRPr="00355439" w:rsidRDefault="00692538" w:rsidP="00692538">
      <w:pPr>
        <w:numPr>
          <w:ilvl w:val="0"/>
          <w:numId w:val="7"/>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Afdæk hvorfor personen gør det det sker (hvorfor råber han, Hvorfor bider han? hvorfor går han væk?)- observer og diskuter evt. med andre.</w:t>
      </w:r>
    </w:p>
    <w:p w:rsidR="00692538" w:rsidRPr="00355439" w:rsidRDefault="00692538" w:rsidP="00692538">
      <w:pPr>
        <w:numPr>
          <w:ilvl w:val="0"/>
          <w:numId w:val="7"/>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Brainstorm - hvad vil du have han/hun skal gøre i stedet for?  (hvad skal barnet gøre/tænke i stedet for, kan det formuleres helt konkret?)</w:t>
      </w:r>
    </w:p>
    <w:p w:rsidR="00692538" w:rsidRPr="00355439" w:rsidRDefault="00692538" w:rsidP="00692538">
      <w:pPr>
        <w:numPr>
          <w:ilvl w:val="0"/>
          <w:numId w:val="7"/>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 xml:space="preserve">Skriv en historie </w:t>
      </w:r>
      <w:proofErr w:type="spellStart"/>
      <w:r w:rsidRPr="00355439">
        <w:rPr>
          <w:rFonts w:eastAsia="Times New Roman" w:cs="Arial"/>
          <w:color w:val="2A2A2A"/>
          <w:sz w:val="20"/>
          <w:szCs w:val="20"/>
          <w:lang w:eastAsia="da-DK"/>
        </w:rPr>
        <w:t>historie</w:t>
      </w:r>
      <w:proofErr w:type="spellEnd"/>
      <w:r w:rsidRPr="00355439">
        <w:rPr>
          <w:rFonts w:eastAsia="Times New Roman" w:cs="Arial"/>
          <w:color w:val="2A2A2A"/>
          <w:sz w:val="20"/>
          <w:szCs w:val="20"/>
          <w:lang w:eastAsia="da-DK"/>
        </w:rPr>
        <w:t xml:space="preserve"> - lige ud af landevejen ud fra de 4 begreber.</w:t>
      </w:r>
    </w:p>
    <w:p w:rsidR="00692538" w:rsidRPr="00355439" w:rsidRDefault="00692538" w:rsidP="00692538">
      <w:pPr>
        <w:numPr>
          <w:ilvl w:val="0"/>
          <w:numId w:val="7"/>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kig historien igennem og ret til, evt. med en andens feedback</w:t>
      </w:r>
    </w:p>
    <w:p w:rsidR="00692538" w:rsidRPr="00355439" w:rsidRDefault="00692538" w:rsidP="00692538">
      <w:pPr>
        <w:numPr>
          <w:ilvl w:val="0"/>
          <w:numId w:val="7"/>
        </w:numPr>
        <w:shd w:val="clear" w:color="auto" w:fill="FFFFFF"/>
        <w:spacing w:after="0" w:line="293" w:lineRule="atLeast"/>
        <w:rPr>
          <w:rFonts w:eastAsia="Times New Roman" w:cs="Arial"/>
          <w:color w:val="797979"/>
          <w:sz w:val="20"/>
          <w:szCs w:val="20"/>
          <w:lang w:eastAsia="da-DK"/>
        </w:rPr>
      </w:pPr>
      <w:r w:rsidRPr="00355439">
        <w:rPr>
          <w:rFonts w:eastAsia="Times New Roman" w:cs="Arial"/>
          <w:color w:val="2A2A2A"/>
          <w:sz w:val="20"/>
          <w:szCs w:val="20"/>
          <w:lang w:eastAsia="da-DK"/>
        </w:rPr>
        <w:t>Lav evt. historien sammen med barnet, for nogle gange kan det være beskrivelse af at der er 23 elever i klassen der ikke giver mening for dem. Det kan også give anledning til at de reflekterer over situationen og bedre forstår den, og får ejerskab.</w:t>
      </w:r>
    </w:p>
    <w:p w:rsidR="00692538" w:rsidRPr="00692538" w:rsidRDefault="00692538" w:rsidP="00692538">
      <w:pPr>
        <w:spacing w:after="0"/>
        <w:rPr>
          <w:sz w:val="20"/>
          <w:szCs w:val="20"/>
        </w:rPr>
      </w:pPr>
    </w:p>
    <w:p w:rsidR="00533295" w:rsidRPr="00692538" w:rsidRDefault="00533295" w:rsidP="00692538">
      <w:pPr>
        <w:spacing w:after="0"/>
        <w:rPr>
          <w:sz w:val="20"/>
          <w:szCs w:val="20"/>
        </w:rPr>
      </w:pPr>
    </w:p>
    <w:sectPr w:rsidR="00533295" w:rsidRPr="00692538" w:rsidSect="003B67B3">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601" w:rsidRDefault="008B6601" w:rsidP="00D35C64">
      <w:pPr>
        <w:spacing w:after="0" w:line="240" w:lineRule="auto"/>
      </w:pPr>
      <w:r>
        <w:separator/>
      </w:r>
    </w:p>
  </w:endnote>
  <w:endnote w:type="continuationSeparator" w:id="0">
    <w:p w:rsidR="008B6601" w:rsidRDefault="008B6601" w:rsidP="00D35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601" w:rsidRDefault="008B6601" w:rsidP="00D35C64">
      <w:pPr>
        <w:spacing w:after="0" w:line="240" w:lineRule="auto"/>
      </w:pPr>
      <w:r>
        <w:separator/>
      </w:r>
    </w:p>
  </w:footnote>
  <w:footnote w:type="continuationSeparator" w:id="0">
    <w:p w:rsidR="008B6601" w:rsidRDefault="008B6601" w:rsidP="00D35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724"/>
    </w:tblGrid>
    <w:tr w:rsidR="00D35C64" w:rsidTr="00D35C64">
      <w:tc>
        <w:tcPr>
          <w:tcW w:w="7054" w:type="dxa"/>
        </w:tcPr>
        <w:p w:rsidR="00692538" w:rsidRPr="00355439" w:rsidRDefault="00692538" w:rsidP="00692538">
          <w:pPr>
            <w:pStyle w:val="Sidehoved"/>
            <w:rPr>
              <w:b/>
              <w:sz w:val="36"/>
              <w:szCs w:val="36"/>
            </w:rPr>
          </w:pPr>
          <w:r w:rsidRPr="00355439">
            <w:rPr>
              <w:b/>
              <w:sz w:val="36"/>
              <w:szCs w:val="36"/>
            </w:rPr>
            <w:t>Sociale historier</w:t>
          </w:r>
        </w:p>
        <w:p w:rsidR="00030040" w:rsidRPr="00030040" w:rsidRDefault="00030040" w:rsidP="00D35C64">
          <w:pPr>
            <w:pStyle w:val="Sidehoved"/>
            <w:rPr>
              <w:rFonts w:ascii="Kristen ITC" w:hAnsi="Kristen ITC"/>
              <w:b/>
              <w:sz w:val="28"/>
              <w:szCs w:val="28"/>
            </w:rPr>
          </w:pPr>
        </w:p>
      </w:tc>
      <w:tc>
        <w:tcPr>
          <w:tcW w:w="2724" w:type="dxa"/>
        </w:tcPr>
        <w:p w:rsidR="00D35C64" w:rsidRDefault="00D35C64" w:rsidP="00D35C64">
          <w:pPr>
            <w:pStyle w:val="Sidehoved"/>
            <w:jc w:val="right"/>
          </w:pPr>
          <w:r w:rsidRPr="00D35C64">
            <w:rPr>
              <w:noProof/>
              <w:lang w:eastAsia="da-DK"/>
            </w:rPr>
            <w:drawing>
              <wp:inline distT="0" distB="0" distL="0" distR="0">
                <wp:extent cx="1454393" cy="806873"/>
                <wp:effectExtent l="19050" t="0" r="0" b="0"/>
                <wp:docPr id="2" name="Billede 0" descr="Logo-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gif"/>
                        <pic:cNvPicPr/>
                      </pic:nvPicPr>
                      <pic:blipFill>
                        <a:blip r:embed="rId1"/>
                        <a:stretch>
                          <a:fillRect/>
                        </a:stretch>
                      </pic:blipFill>
                      <pic:spPr>
                        <a:xfrm>
                          <a:off x="0" y="0"/>
                          <a:ext cx="1456300" cy="807931"/>
                        </a:xfrm>
                        <a:prstGeom prst="rect">
                          <a:avLst/>
                        </a:prstGeom>
                      </pic:spPr>
                    </pic:pic>
                  </a:graphicData>
                </a:graphic>
              </wp:inline>
            </w:drawing>
          </w:r>
        </w:p>
      </w:tc>
    </w:tr>
  </w:tbl>
  <w:p w:rsidR="00D35C64" w:rsidRDefault="00D35C64" w:rsidP="00D35C64">
    <w:pPr>
      <w:pStyle w:val="Sidehove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2F3"/>
    <w:multiLevelType w:val="multilevel"/>
    <w:tmpl w:val="26DC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03467"/>
    <w:multiLevelType w:val="multilevel"/>
    <w:tmpl w:val="FF80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A1CB3"/>
    <w:multiLevelType w:val="multilevel"/>
    <w:tmpl w:val="5EBA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43C85"/>
    <w:multiLevelType w:val="hybridMultilevel"/>
    <w:tmpl w:val="BC28D4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FD21647"/>
    <w:multiLevelType w:val="multilevel"/>
    <w:tmpl w:val="C466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D7029"/>
    <w:multiLevelType w:val="multilevel"/>
    <w:tmpl w:val="6A9A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606AA8"/>
    <w:multiLevelType w:val="multilevel"/>
    <w:tmpl w:val="02ACD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F93E9B"/>
    <w:multiLevelType w:val="hybridMultilevel"/>
    <w:tmpl w:val="DDCC5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7170"/>
  </w:hdrShapeDefaults>
  <w:footnotePr>
    <w:footnote w:id="-1"/>
    <w:footnote w:id="0"/>
  </w:footnotePr>
  <w:endnotePr>
    <w:endnote w:id="-1"/>
    <w:endnote w:id="0"/>
  </w:endnotePr>
  <w:compat/>
  <w:rsids>
    <w:rsidRoot w:val="00D35C64"/>
    <w:rsid w:val="00030040"/>
    <w:rsid w:val="000A2684"/>
    <w:rsid w:val="001D102F"/>
    <w:rsid w:val="003B67B3"/>
    <w:rsid w:val="00533295"/>
    <w:rsid w:val="005856D4"/>
    <w:rsid w:val="0060038C"/>
    <w:rsid w:val="0063502C"/>
    <w:rsid w:val="00692538"/>
    <w:rsid w:val="00781BFA"/>
    <w:rsid w:val="00833F57"/>
    <w:rsid w:val="008B6601"/>
    <w:rsid w:val="00916BE6"/>
    <w:rsid w:val="00D12DE0"/>
    <w:rsid w:val="00D35C64"/>
    <w:rsid w:val="00E95A78"/>
    <w:rsid w:val="00ED77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3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35C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35C64"/>
  </w:style>
  <w:style w:type="paragraph" w:styleId="Sidefod">
    <w:name w:val="footer"/>
    <w:basedOn w:val="Normal"/>
    <w:link w:val="SidefodTegn"/>
    <w:uiPriority w:val="99"/>
    <w:semiHidden/>
    <w:unhideWhenUsed/>
    <w:rsid w:val="00D35C6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35C64"/>
  </w:style>
  <w:style w:type="paragraph" w:styleId="Markeringsbobletekst">
    <w:name w:val="Balloon Text"/>
    <w:basedOn w:val="Normal"/>
    <w:link w:val="MarkeringsbobletekstTegn"/>
    <w:uiPriority w:val="99"/>
    <w:semiHidden/>
    <w:unhideWhenUsed/>
    <w:rsid w:val="00D35C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5C64"/>
    <w:rPr>
      <w:rFonts w:ascii="Tahoma" w:hAnsi="Tahoma" w:cs="Tahoma"/>
      <w:sz w:val="16"/>
      <w:szCs w:val="16"/>
    </w:rPr>
  </w:style>
  <w:style w:type="table" w:styleId="Tabel-Gitter">
    <w:name w:val="Table Grid"/>
    <w:basedOn w:val="Tabel-Normal"/>
    <w:uiPriority w:val="59"/>
    <w:rsid w:val="00D3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35C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2</cp:revision>
  <dcterms:created xsi:type="dcterms:W3CDTF">2014-03-19T15:44:00Z</dcterms:created>
  <dcterms:modified xsi:type="dcterms:W3CDTF">2014-03-19T15:44:00Z</dcterms:modified>
</cp:coreProperties>
</file>